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1-2022年度</w:t>
      </w:r>
      <w:r>
        <w:rPr>
          <w:rFonts w:hint="eastAsia" w:ascii="方正小标宋简体" w:eastAsia="方正小标宋简体"/>
          <w:sz w:val="44"/>
          <w:szCs w:val="44"/>
        </w:rPr>
        <w:t>长安大学统战理论研究课题立项名单</w:t>
      </w:r>
    </w:p>
    <w:tbl>
      <w:tblPr>
        <w:tblStyle w:val="4"/>
        <w:tblpPr w:leftFromText="180" w:rightFromText="180" w:vertAnchor="text" w:horzAnchor="page" w:tblpX="1696" w:tblpY="214"/>
        <w:tblOverlap w:val="never"/>
        <w:tblW w:w="13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6068"/>
        <w:gridCol w:w="1468"/>
        <w:gridCol w:w="1438"/>
        <w:gridCol w:w="1573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立项编号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TZ—1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新形势下高校二级学院党外知识分子发挥作用机制研究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魏进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公路学院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4000</w:t>
            </w:r>
            <w:r>
              <w:rPr>
                <w:rFonts w:ascii="宋体" w:hAnsi="宋体"/>
                <w:sz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TZ—2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高校对口消费扶贫推动乡村振兴政策效应评价研究——以长安大学为例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马暕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经管学院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TZ—3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新媒体视域下大学生铸牢中华民族共同体意识的挑战与路径研究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段少帅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地测学院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TZ—4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提升新时代高校基层统战工作效能的路径研究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黄海洋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运输学院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TZ—5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非民族高校学生中华民族共同体意识培育研究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巩昌盛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1CD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TZ—6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新形势下高校青年外语教师意识形态引领研究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陈建琦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外国语学院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元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62F33"/>
    <w:rsid w:val="1EE262F0"/>
    <w:rsid w:val="210616E9"/>
    <w:rsid w:val="224013F0"/>
    <w:rsid w:val="2CFC6568"/>
    <w:rsid w:val="359E570A"/>
    <w:rsid w:val="4080308C"/>
    <w:rsid w:val="67A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无一物</cp:lastModifiedBy>
  <dcterms:modified xsi:type="dcterms:W3CDTF">2021-10-29T03:30:15Z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240D4275FB2548BCAEE05A0737BE6EEA</vt:lpwstr>
  </property>
</Properties>
</file>